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C0716" w14:textId="77777777" w:rsidR="00C340B2" w:rsidRPr="00534F5A" w:rsidRDefault="00906DBB">
      <w:pPr>
        <w:spacing w:line="274" w:lineRule="exact"/>
        <w:jc w:val="center"/>
        <w:rPr>
          <w:rFonts w:hint="default"/>
          <w:sz w:val="26"/>
          <w:szCs w:val="26"/>
        </w:rPr>
      </w:pPr>
      <w:r w:rsidRPr="00534F5A">
        <w:rPr>
          <w:rFonts w:ascii="ＭＳ ゴシック" w:eastAsia="ＭＳ ゴシック" w:hAnsi="ＭＳ ゴシック"/>
          <w:sz w:val="26"/>
          <w:szCs w:val="26"/>
        </w:rPr>
        <w:t>木のおもちゃ貸出要領</w:t>
      </w:r>
    </w:p>
    <w:p w14:paraId="614895EE" w14:textId="77777777" w:rsidR="00C340B2" w:rsidRDefault="00C340B2">
      <w:pPr>
        <w:spacing w:line="264" w:lineRule="exact"/>
        <w:rPr>
          <w:rFonts w:hint="default"/>
        </w:rPr>
      </w:pPr>
    </w:p>
    <w:p w14:paraId="38ACBB7B" w14:textId="77777777" w:rsidR="00C340B2" w:rsidRDefault="00906DBB">
      <w:pPr>
        <w:spacing w:line="264" w:lineRule="exact"/>
        <w:rPr>
          <w:rFonts w:hint="default"/>
        </w:rPr>
      </w:pPr>
      <w:r>
        <w:rPr>
          <w:rFonts w:ascii="ＭＳ ゴシック" w:eastAsia="ＭＳ ゴシック" w:hAnsi="ＭＳ ゴシック"/>
        </w:rPr>
        <w:t>１　目的</w:t>
      </w:r>
    </w:p>
    <w:p w14:paraId="55A1265D" w14:textId="77777777" w:rsidR="00C340B2" w:rsidRDefault="00906DBB">
      <w:pPr>
        <w:spacing w:line="264" w:lineRule="exact"/>
        <w:ind w:left="227" w:hanging="227"/>
        <w:rPr>
          <w:rFonts w:hint="default"/>
        </w:rPr>
      </w:pPr>
      <w:r>
        <w:t xml:space="preserve">　　秋田の豊かな「水と緑」の創造と未来への継承へ向けた県民の緑化意識の高揚を図るため、「木のおもちゃ」の貸し出しについて必要な事項を定めるものとする。</w:t>
      </w:r>
    </w:p>
    <w:p w14:paraId="22499EF8" w14:textId="77777777" w:rsidR="00C340B2" w:rsidRDefault="00C340B2">
      <w:pPr>
        <w:spacing w:line="264" w:lineRule="exact"/>
        <w:ind w:left="227" w:hanging="227"/>
        <w:rPr>
          <w:rFonts w:hint="default"/>
        </w:rPr>
      </w:pPr>
    </w:p>
    <w:p w14:paraId="7D645A1F" w14:textId="77777777" w:rsidR="00C340B2" w:rsidRDefault="00906DBB">
      <w:pPr>
        <w:spacing w:line="264" w:lineRule="exact"/>
        <w:ind w:left="227" w:hanging="227"/>
        <w:rPr>
          <w:rFonts w:hint="default"/>
        </w:rPr>
      </w:pPr>
      <w:r>
        <w:rPr>
          <w:rFonts w:ascii="ＭＳ ゴシック" w:eastAsia="ＭＳ ゴシック" w:hAnsi="ＭＳ ゴシック"/>
        </w:rPr>
        <w:t>２　貸出機関</w:t>
      </w:r>
    </w:p>
    <w:p w14:paraId="0DE242CA" w14:textId="77777777" w:rsidR="00C340B2" w:rsidRDefault="00906DBB">
      <w:pPr>
        <w:spacing w:line="264" w:lineRule="exact"/>
        <w:ind w:left="227" w:hanging="227"/>
        <w:rPr>
          <w:rFonts w:hint="default"/>
        </w:rPr>
      </w:pPr>
      <w:r>
        <w:t xml:space="preserve">　　木のおもちゃの貸し出しは、あきた森づくり活動サポートセンター（以下「貸出機関」という。）が行う。</w:t>
      </w:r>
    </w:p>
    <w:p w14:paraId="3C28E5AC" w14:textId="77777777" w:rsidR="00C340B2" w:rsidRDefault="00C340B2">
      <w:pPr>
        <w:spacing w:line="264" w:lineRule="exact"/>
        <w:ind w:left="227" w:hanging="227"/>
        <w:rPr>
          <w:rFonts w:hint="default"/>
        </w:rPr>
      </w:pPr>
    </w:p>
    <w:p w14:paraId="07FFCA5C" w14:textId="77777777" w:rsidR="00C340B2" w:rsidRDefault="00906DBB">
      <w:pPr>
        <w:spacing w:line="264" w:lineRule="exact"/>
        <w:rPr>
          <w:rFonts w:hint="default"/>
        </w:rPr>
      </w:pPr>
      <w:r>
        <w:rPr>
          <w:rFonts w:ascii="ＭＳ ゴシック" w:eastAsia="ＭＳ ゴシック" w:hAnsi="ＭＳ ゴシック"/>
        </w:rPr>
        <w:t>３　対象</w:t>
      </w:r>
    </w:p>
    <w:p w14:paraId="7B02DAD9" w14:textId="77777777" w:rsidR="00C340B2" w:rsidRDefault="00906DBB" w:rsidP="00534F5A">
      <w:pPr>
        <w:spacing w:line="264" w:lineRule="exact"/>
        <w:ind w:left="228" w:hangingChars="100" w:hanging="228"/>
        <w:rPr>
          <w:rFonts w:hint="default"/>
        </w:rPr>
      </w:pPr>
      <w:r>
        <w:t xml:space="preserve">　　貸し出しの対象</w:t>
      </w:r>
      <w:r w:rsidR="00534F5A">
        <w:t>は、県、県内市町村及び関係各機関・団体のほか、貸出機関が適当と</w:t>
      </w:r>
      <w:r>
        <w:t>認めるものとする。</w:t>
      </w:r>
    </w:p>
    <w:p w14:paraId="3792B636" w14:textId="77777777" w:rsidR="00C340B2" w:rsidRDefault="00C340B2">
      <w:pPr>
        <w:spacing w:line="264" w:lineRule="exact"/>
        <w:rPr>
          <w:rFonts w:hint="default"/>
        </w:rPr>
      </w:pPr>
    </w:p>
    <w:p w14:paraId="1265075E" w14:textId="77777777" w:rsidR="00C340B2" w:rsidRDefault="00906DBB">
      <w:pPr>
        <w:spacing w:line="264" w:lineRule="exact"/>
        <w:rPr>
          <w:rFonts w:hint="default"/>
        </w:rPr>
      </w:pPr>
      <w:r>
        <w:rPr>
          <w:rFonts w:ascii="ＭＳ ゴシック" w:eastAsia="ＭＳ ゴシック" w:hAnsi="ＭＳ ゴシック"/>
        </w:rPr>
        <w:t>４　貸出おもちゃの品目</w:t>
      </w:r>
    </w:p>
    <w:p w14:paraId="48D85B25" w14:textId="77777777" w:rsidR="00C340B2" w:rsidRDefault="00906DBB">
      <w:pPr>
        <w:spacing w:line="264" w:lineRule="exact"/>
        <w:rPr>
          <w:rFonts w:hint="default"/>
        </w:rPr>
      </w:pPr>
      <w:r>
        <w:t xml:space="preserve">　　貸出することができる木のおもちゃの品目は、別に定める。</w:t>
      </w:r>
    </w:p>
    <w:p w14:paraId="2F2D648C" w14:textId="77777777" w:rsidR="00C340B2" w:rsidRDefault="00C340B2">
      <w:pPr>
        <w:spacing w:line="264" w:lineRule="exact"/>
        <w:rPr>
          <w:rFonts w:hint="default"/>
        </w:rPr>
      </w:pPr>
    </w:p>
    <w:p w14:paraId="7B771AFC" w14:textId="77777777" w:rsidR="00C340B2" w:rsidRDefault="00906DBB">
      <w:pPr>
        <w:spacing w:line="264" w:lineRule="exact"/>
        <w:rPr>
          <w:rFonts w:hint="default"/>
        </w:rPr>
      </w:pPr>
      <w:r>
        <w:rPr>
          <w:rFonts w:ascii="ＭＳ ゴシック" w:eastAsia="ＭＳ ゴシック" w:hAnsi="ＭＳ ゴシック"/>
        </w:rPr>
        <w:t>５　貸出方法</w:t>
      </w:r>
    </w:p>
    <w:p w14:paraId="2353245E" w14:textId="77777777" w:rsidR="00C340B2" w:rsidRDefault="00906DBB" w:rsidP="00534F5A">
      <w:pPr>
        <w:spacing w:line="264" w:lineRule="exact"/>
        <w:ind w:left="456" w:hangingChars="200" w:hanging="456"/>
        <w:rPr>
          <w:rFonts w:hint="default"/>
        </w:rPr>
      </w:pPr>
      <w:r>
        <w:t>（１）木のおもちゃ</w:t>
      </w:r>
      <w:r w:rsidR="00534F5A">
        <w:t>の借り受けを希望する者（以下「借受希望者」という。）は、借受申</w:t>
      </w:r>
      <w:r>
        <w:t>請書（様式１）を貸出機関に提出するものとする。</w:t>
      </w:r>
    </w:p>
    <w:p w14:paraId="47A6F680" w14:textId="77777777" w:rsidR="00C340B2" w:rsidRDefault="00906DBB" w:rsidP="00534F5A">
      <w:pPr>
        <w:spacing w:line="264" w:lineRule="exact"/>
        <w:ind w:left="456" w:hangingChars="200" w:hanging="456"/>
        <w:rPr>
          <w:rFonts w:hint="default"/>
        </w:rPr>
      </w:pPr>
      <w:r>
        <w:t>（２）貸出機関は、前</w:t>
      </w:r>
      <w:r w:rsidR="00534F5A">
        <w:t>項による申請が適当と認められるときは、借受希望者に対して、木</w:t>
      </w:r>
      <w:r>
        <w:t>のおもちゃを貸し出すものとする。</w:t>
      </w:r>
    </w:p>
    <w:p w14:paraId="6B4B69DC" w14:textId="77777777" w:rsidR="00C340B2" w:rsidRDefault="00906DBB" w:rsidP="00534F5A">
      <w:pPr>
        <w:spacing w:line="264" w:lineRule="exact"/>
        <w:ind w:left="456" w:hangingChars="200" w:hanging="456"/>
        <w:rPr>
          <w:rFonts w:hint="default"/>
        </w:rPr>
      </w:pPr>
      <w:r>
        <w:t>（３）貸し出しを受け</w:t>
      </w:r>
      <w:r w:rsidR="00534F5A">
        <w:t>る者（以下「借受者」という。）は、原則として、貸出機関から木</w:t>
      </w:r>
      <w:r>
        <w:t>のおもちゃを直接受け取り、使用後は、責任をもって速やかに返却するものとする。</w:t>
      </w:r>
    </w:p>
    <w:p w14:paraId="47290333" w14:textId="77777777" w:rsidR="00C340B2" w:rsidRDefault="00906DBB">
      <w:pPr>
        <w:spacing w:line="264" w:lineRule="exact"/>
        <w:rPr>
          <w:rFonts w:hint="default"/>
        </w:rPr>
      </w:pPr>
      <w:r>
        <w:t>（４）貸し出しに伴う搬入及び搬出は借受者が行うものとする。</w:t>
      </w:r>
    </w:p>
    <w:p w14:paraId="0B6C931F" w14:textId="559DD389" w:rsidR="00C340B2" w:rsidRDefault="00906DBB" w:rsidP="00534F5A">
      <w:pPr>
        <w:spacing w:line="264" w:lineRule="exact"/>
        <w:ind w:left="456" w:hangingChars="200" w:hanging="456"/>
        <w:rPr>
          <w:rFonts w:hint="default"/>
        </w:rPr>
      </w:pPr>
      <w:r>
        <w:t>（５）木のおもちゃの借受場所</w:t>
      </w:r>
      <w:r w:rsidR="00534F5A">
        <w:t>は、保管場所である秋田県森林学習交流館「プラザクリプ</w:t>
      </w:r>
      <w:r>
        <w:t>トン」内とする。</w:t>
      </w:r>
    </w:p>
    <w:p w14:paraId="22C91FB0" w14:textId="6745C9E2" w:rsidR="00F5365A" w:rsidRPr="00F5365A" w:rsidRDefault="00F5365A" w:rsidP="00534F5A">
      <w:pPr>
        <w:spacing w:line="264" w:lineRule="exact"/>
        <w:ind w:left="456" w:hangingChars="200" w:hanging="456"/>
        <w:rPr>
          <w:color w:val="FF0000"/>
        </w:rPr>
      </w:pPr>
      <w:r w:rsidRPr="00F5365A">
        <w:rPr>
          <w:color w:val="FF0000"/>
        </w:rPr>
        <w:t>（６）新型コロナウィルス対策として、貸出期間終了後、次の貸出までに少なくとも</w:t>
      </w:r>
      <w:r w:rsidRPr="00F5365A">
        <w:rPr>
          <w:color w:val="FF0000"/>
        </w:rPr>
        <w:t>1</w:t>
      </w:r>
      <w:r w:rsidRPr="00F5365A">
        <w:rPr>
          <w:color w:val="FF0000"/>
        </w:rPr>
        <w:t>週間の期間を空けることとする。</w:t>
      </w:r>
    </w:p>
    <w:p w14:paraId="5F54CCB3" w14:textId="77777777" w:rsidR="00C340B2" w:rsidRPr="00F5365A" w:rsidRDefault="00C340B2">
      <w:pPr>
        <w:spacing w:line="264" w:lineRule="exact"/>
        <w:rPr>
          <w:rFonts w:hint="default"/>
          <w:color w:val="FF0000"/>
        </w:rPr>
      </w:pPr>
    </w:p>
    <w:p w14:paraId="533DD0F5" w14:textId="77777777" w:rsidR="00C340B2" w:rsidRDefault="00906DBB">
      <w:pPr>
        <w:spacing w:line="264" w:lineRule="exact"/>
        <w:rPr>
          <w:rFonts w:hint="default"/>
        </w:rPr>
      </w:pPr>
      <w:r>
        <w:rPr>
          <w:rFonts w:ascii="ＭＳ ゴシック" w:eastAsia="ＭＳ ゴシック" w:hAnsi="ＭＳ ゴシック"/>
        </w:rPr>
        <w:t>６　貸出期間</w:t>
      </w:r>
    </w:p>
    <w:p w14:paraId="0586305B" w14:textId="77777777" w:rsidR="00C340B2" w:rsidRDefault="00906DBB">
      <w:pPr>
        <w:spacing w:line="264" w:lineRule="exact"/>
        <w:rPr>
          <w:rFonts w:hint="default"/>
        </w:rPr>
      </w:pPr>
      <w:r>
        <w:t xml:space="preserve">　　貸出期間は、原則として貸出日から１０日以内とする。</w:t>
      </w:r>
    </w:p>
    <w:p w14:paraId="07F9D560" w14:textId="77777777" w:rsidR="00C340B2" w:rsidRDefault="00C340B2">
      <w:pPr>
        <w:spacing w:line="264" w:lineRule="exact"/>
        <w:rPr>
          <w:rFonts w:hint="default"/>
        </w:rPr>
      </w:pPr>
    </w:p>
    <w:p w14:paraId="167B6DD6" w14:textId="77777777" w:rsidR="00C340B2" w:rsidRDefault="00906DBB">
      <w:pPr>
        <w:spacing w:line="264" w:lineRule="exact"/>
        <w:rPr>
          <w:rFonts w:hint="default"/>
        </w:rPr>
      </w:pPr>
      <w:r>
        <w:rPr>
          <w:rFonts w:ascii="ＭＳ ゴシック" w:eastAsia="ＭＳ ゴシック" w:hAnsi="ＭＳ ゴシック"/>
        </w:rPr>
        <w:t>７　料金</w:t>
      </w:r>
    </w:p>
    <w:p w14:paraId="183179CB" w14:textId="271116A1" w:rsidR="00C340B2" w:rsidRDefault="00906DBB">
      <w:pPr>
        <w:spacing w:line="264" w:lineRule="exact"/>
        <w:rPr>
          <w:rFonts w:hint="default"/>
        </w:rPr>
      </w:pPr>
      <w:r>
        <w:t xml:space="preserve">　　</w:t>
      </w:r>
      <w:r w:rsidR="00F5365A" w:rsidRPr="00F5365A">
        <w:rPr>
          <w:color w:val="FF0000"/>
        </w:rPr>
        <w:t>原則</w:t>
      </w:r>
      <w:r>
        <w:t>無料とする。</w:t>
      </w:r>
    </w:p>
    <w:p w14:paraId="3D1A2C6D" w14:textId="77777777" w:rsidR="00C340B2" w:rsidRDefault="00C340B2">
      <w:pPr>
        <w:spacing w:line="264" w:lineRule="exact"/>
        <w:rPr>
          <w:rFonts w:hint="default"/>
        </w:rPr>
      </w:pPr>
    </w:p>
    <w:p w14:paraId="3027169C" w14:textId="77777777" w:rsidR="00C340B2" w:rsidRDefault="00906DBB">
      <w:pPr>
        <w:spacing w:line="264" w:lineRule="exact"/>
        <w:rPr>
          <w:rFonts w:hint="default"/>
        </w:rPr>
      </w:pPr>
      <w:r>
        <w:rPr>
          <w:rFonts w:ascii="ＭＳ ゴシック" w:eastAsia="ＭＳ ゴシック" w:hAnsi="ＭＳ ゴシック"/>
        </w:rPr>
        <w:t>８　破損等の報告</w:t>
      </w:r>
    </w:p>
    <w:p w14:paraId="669B1D4F" w14:textId="45304867" w:rsidR="00C340B2" w:rsidRDefault="00906DBB" w:rsidP="00534F5A">
      <w:pPr>
        <w:spacing w:line="264" w:lineRule="exact"/>
        <w:ind w:left="456" w:hangingChars="200" w:hanging="456"/>
        <w:rPr>
          <w:rFonts w:hint="default"/>
        </w:rPr>
      </w:pPr>
      <w:r>
        <w:t>（１）借受者は、木のおもちゃを</w:t>
      </w:r>
      <w:r w:rsidR="00F5365A" w:rsidRPr="00F5365A">
        <w:rPr>
          <w:color w:val="FF0000"/>
        </w:rPr>
        <w:t>紛失または</w:t>
      </w:r>
      <w:r>
        <w:t>破損した場合は、速やかに貸出機関へ報告しなければならない。</w:t>
      </w:r>
    </w:p>
    <w:p w14:paraId="67C05A34" w14:textId="7B5EC6D4" w:rsidR="00C340B2" w:rsidRDefault="00906DBB" w:rsidP="00534F5A">
      <w:pPr>
        <w:spacing w:line="264" w:lineRule="exact"/>
        <w:ind w:left="456" w:hangingChars="200" w:hanging="456"/>
        <w:rPr>
          <w:rFonts w:hint="default"/>
        </w:rPr>
      </w:pPr>
      <w:r>
        <w:t>（２）借受者は前項の破損等が借受者の過失によるときは、現物又は代替品の購入に必要な費用の全部又は一部を弁償させる場合がある。</w:t>
      </w:r>
    </w:p>
    <w:p w14:paraId="7DFEAA26" w14:textId="3A1B8888" w:rsidR="00F5365A" w:rsidRPr="00F5365A" w:rsidRDefault="00F5365A" w:rsidP="00534F5A">
      <w:pPr>
        <w:spacing w:line="264" w:lineRule="exact"/>
        <w:ind w:left="456" w:hangingChars="200" w:hanging="456"/>
        <w:rPr>
          <w:color w:val="FF0000"/>
        </w:rPr>
      </w:pPr>
      <w:r w:rsidRPr="00F5365A">
        <w:rPr>
          <w:color w:val="FF0000"/>
        </w:rPr>
        <w:t>（３）借受者は、新型コロナ対策として、使用後は借り受けた木のおもちゃを洗浄・滅菌してから返却すること、それらが出来ない場合はその旨を報告すること。</w:t>
      </w:r>
    </w:p>
    <w:p w14:paraId="59517C6B" w14:textId="77777777" w:rsidR="00C340B2" w:rsidRDefault="00906DBB">
      <w:pPr>
        <w:spacing w:line="264" w:lineRule="exact"/>
        <w:ind w:left="227"/>
        <w:rPr>
          <w:rFonts w:hint="default"/>
        </w:rPr>
      </w:pPr>
      <w:r>
        <w:t xml:space="preserve">　</w:t>
      </w:r>
    </w:p>
    <w:p w14:paraId="261EF48E" w14:textId="77777777" w:rsidR="00C340B2" w:rsidRDefault="00906DBB">
      <w:pPr>
        <w:spacing w:line="264" w:lineRule="exact"/>
        <w:rPr>
          <w:rFonts w:hint="default"/>
        </w:rPr>
      </w:pPr>
      <w:r>
        <w:rPr>
          <w:rFonts w:ascii="ＭＳ ゴシック" w:eastAsia="ＭＳ ゴシック" w:hAnsi="ＭＳ ゴシック"/>
        </w:rPr>
        <w:t>９　その他</w:t>
      </w:r>
    </w:p>
    <w:p w14:paraId="0C98C3B4" w14:textId="77777777" w:rsidR="00C340B2" w:rsidRDefault="00906DBB" w:rsidP="00534F5A">
      <w:pPr>
        <w:spacing w:line="264" w:lineRule="exact"/>
        <w:ind w:left="456" w:hangingChars="200" w:hanging="456"/>
        <w:rPr>
          <w:rFonts w:hint="default"/>
        </w:rPr>
      </w:pPr>
      <w:r>
        <w:t>（１）借受者は、「秋</w:t>
      </w:r>
      <w:r w:rsidR="00534F5A">
        <w:t>田県水と緑の森づくり税」を活用した木のおもちゃであることをＰ</w:t>
      </w:r>
      <w:r>
        <w:t>Ｒすること。</w:t>
      </w:r>
    </w:p>
    <w:p w14:paraId="5B989B3E" w14:textId="77777777" w:rsidR="00C340B2" w:rsidRDefault="00906DBB">
      <w:pPr>
        <w:spacing w:line="264" w:lineRule="exact"/>
        <w:rPr>
          <w:rFonts w:hint="default"/>
        </w:rPr>
      </w:pPr>
      <w:r>
        <w:t>（２）借受者は、木のおもちゃを使用して営利目的の営業を行ってはならない。</w:t>
      </w:r>
    </w:p>
    <w:p w14:paraId="088884F9" w14:textId="77777777" w:rsidR="00C340B2" w:rsidRDefault="00906DBB" w:rsidP="00534F5A">
      <w:pPr>
        <w:spacing w:line="264" w:lineRule="exact"/>
        <w:ind w:left="456" w:hangingChars="200" w:hanging="456"/>
        <w:rPr>
          <w:rFonts w:hint="default"/>
        </w:rPr>
      </w:pPr>
      <w:r>
        <w:t>（３）借受者は、安全対策をしたうえで、借受者の過失による事故等が発生した場合は、　　借受者の責任とする。</w:t>
      </w:r>
    </w:p>
    <w:p w14:paraId="78620A10" w14:textId="77777777" w:rsidR="00C340B2" w:rsidRDefault="00906DBB">
      <w:pPr>
        <w:spacing w:line="264" w:lineRule="exact"/>
        <w:rPr>
          <w:rFonts w:hint="default"/>
        </w:rPr>
      </w:pPr>
      <w:r>
        <w:t>（４）借受者は、第三者に転貸してはならない。</w:t>
      </w:r>
    </w:p>
    <w:p w14:paraId="6428FE33" w14:textId="77777777" w:rsidR="00C340B2" w:rsidRDefault="00906DBB" w:rsidP="00534F5A">
      <w:pPr>
        <w:spacing w:line="264" w:lineRule="exact"/>
        <w:ind w:left="456" w:hangingChars="200" w:hanging="456"/>
        <w:rPr>
          <w:rFonts w:hint="default"/>
        </w:rPr>
      </w:pPr>
      <w:r>
        <w:t>（５）借受者は、木の</w:t>
      </w:r>
      <w:r w:rsidR="00534F5A">
        <w:t>おもちゃの使用及び使用後の手入れについて、別紙の注意事項に</w:t>
      </w:r>
      <w:r w:rsidR="00534F5A">
        <w:lastRenderedPageBreak/>
        <w:t>よ</w:t>
      </w:r>
      <w:r>
        <w:t>り取り扱わなければならない。</w:t>
      </w:r>
    </w:p>
    <w:p w14:paraId="13ACC412" w14:textId="77777777" w:rsidR="00C340B2" w:rsidRDefault="00C340B2">
      <w:pPr>
        <w:spacing w:line="264" w:lineRule="exact"/>
        <w:rPr>
          <w:rFonts w:hint="default"/>
        </w:rPr>
      </w:pPr>
    </w:p>
    <w:p w14:paraId="65EA9C56" w14:textId="77777777" w:rsidR="00C340B2" w:rsidRDefault="00906DBB">
      <w:pPr>
        <w:spacing w:line="264" w:lineRule="exact"/>
        <w:rPr>
          <w:rFonts w:hint="default"/>
        </w:rPr>
      </w:pPr>
      <w:r>
        <w:t xml:space="preserve">　附　則</w:t>
      </w:r>
    </w:p>
    <w:p w14:paraId="747C791D" w14:textId="77777777" w:rsidR="00C340B2" w:rsidRDefault="00BF0A40">
      <w:pPr>
        <w:spacing w:line="264" w:lineRule="exact"/>
        <w:rPr>
          <w:rFonts w:hint="default"/>
        </w:rPr>
      </w:pPr>
      <w:r>
        <w:t xml:space="preserve">　　この要領は、平成２８年４月１</w:t>
      </w:r>
      <w:r w:rsidR="00906DBB">
        <w:t>日から施行する。</w:t>
      </w:r>
    </w:p>
    <w:p w14:paraId="663F409F" w14:textId="21930C21" w:rsidR="00C340B2" w:rsidRDefault="00F5365A">
      <w:pPr>
        <w:spacing w:line="264" w:lineRule="exact"/>
        <w:rPr>
          <w:rFonts w:hint="default"/>
        </w:rPr>
      </w:pPr>
      <w:r>
        <w:t xml:space="preserve">　　この要領は、令和２年１０月１日から施行する。</w:t>
      </w:r>
    </w:p>
    <w:p w14:paraId="2145201D" w14:textId="73EDAF01" w:rsidR="00F5365A" w:rsidRDefault="00F5365A">
      <w:pPr>
        <w:widowControl/>
        <w:overflowPunct/>
        <w:jc w:val="left"/>
        <w:textAlignment w:val="auto"/>
        <w:rPr>
          <w:rFonts w:hint="default"/>
        </w:rPr>
      </w:pPr>
      <w:r>
        <w:rPr>
          <w:rFonts w:hint="default"/>
        </w:rPr>
        <w:br w:type="page"/>
      </w:r>
    </w:p>
    <w:p w14:paraId="005FBB98" w14:textId="77777777" w:rsidR="00F5365A" w:rsidRDefault="00F5365A">
      <w:pPr>
        <w:spacing w:line="264" w:lineRule="exact"/>
      </w:pPr>
    </w:p>
    <w:p w14:paraId="4DA613F1" w14:textId="006BBA78" w:rsidR="00F5365A" w:rsidRDefault="00F5365A">
      <w:pPr>
        <w:spacing w:line="264" w:lineRule="exact"/>
      </w:pPr>
      <w:r>
        <w:t xml:space="preserve">　　</w:t>
      </w:r>
    </w:p>
    <w:p w14:paraId="239F13F7" w14:textId="77777777" w:rsidR="00C340B2" w:rsidRDefault="00534F5A">
      <w:pPr>
        <w:spacing w:line="264" w:lineRule="exact"/>
        <w:rPr>
          <w:rFonts w:hint="default"/>
        </w:rPr>
      </w:pPr>
      <w:r>
        <w:t>（</w:t>
      </w:r>
      <w:r w:rsidR="00906DBB">
        <w:t>別</w:t>
      </w:r>
      <w:r>
        <w:t xml:space="preserve">　</w:t>
      </w:r>
      <w:r w:rsidR="00906DBB">
        <w:t>紙</w:t>
      </w:r>
      <w:r>
        <w:t>）</w:t>
      </w:r>
    </w:p>
    <w:p w14:paraId="28CDBC67" w14:textId="77777777" w:rsidR="00C340B2" w:rsidRDefault="00C340B2">
      <w:pPr>
        <w:spacing w:line="264" w:lineRule="exact"/>
        <w:rPr>
          <w:rFonts w:hint="default"/>
        </w:rPr>
      </w:pPr>
    </w:p>
    <w:p w14:paraId="77C194CE" w14:textId="77777777" w:rsidR="00C340B2" w:rsidRDefault="00906DBB">
      <w:pPr>
        <w:spacing w:line="274" w:lineRule="exact"/>
        <w:jc w:val="center"/>
        <w:rPr>
          <w:rFonts w:hint="default"/>
        </w:rPr>
      </w:pPr>
      <w:r>
        <w:rPr>
          <w:rFonts w:ascii="ＭＳ ゴシック" w:eastAsia="ＭＳ ゴシック" w:hAnsi="ＭＳ ゴシック"/>
          <w:sz w:val="22"/>
        </w:rPr>
        <w:t>木おもちゃの使用及び手入れ等に関する注意事項</w:t>
      </w:r>
    </w:p>
    <w:p w14:paraId="5876976C" w14:textId="77777777" w:rsidR="00C340B2" w:rsidRDefault="00C340B2">
      <w:pPr>
        <w:spacing w:line="264" w:lineRule="exact"/>
        <w:rPr>
          <w:rFonts w:hint="default"/>
        </w:rPr>
      </w:pPr>
    </w:p>
    <w:p w14:paraId="589BFC59" w14:textId="77777777" w:rsidR="00C340B2" w:rsidRDefault="00C340B2">
      <w:pPr>
        <w:spacing w:line="264" w:lineRule="exact"/>
        <w:rPr>
          <w:rFonts w:hint="default"/>
        </w:rPr>
      </w:pPr>
    </w:p>
    <w:p w14:paraId="732CD4AB" w14:textId="77777777" w:rsidR="00C340B2" w:rsidRDefault="00906DBB">
      <w:pPr>
        <w:spacing w:line="264" w:lineRule="exact"/>
        <w:rPr>
          <w:rFonts w:hint="default"/>
        </w:rPr>
      </w:pPr>
      <w:r>
        <w:t>（１）使用の際は、丁寧に取り扱い、紛失する事がないよう管理を十分すること。</w:t>
      </w:r>
    </w:p>
    <w:p w14:paraId="19E7AB5F" w14:textId="77777777" w:rsidR="00C340B2" w:rsidRDefault="00C340B2">
      <w:pPr>
        <w:spacing w:line="264" w:lineRule="exact"/>
        <w:rPr>
          <w:rFonts w:hint="default"/>
        </w:rPr>
      </w:pPr>
    </w:p>
    <w:p w14:paraId="67A609BE" w14:textId="77777777" w:rsidR="00C340B2" w:rsidRDefault="00906DBB">
      <w:pPr>
        <w:spacing w:line="264" w:lineRule="exact"/>
        <w:rPr>
          <w:rFonts w:hint="default"/>
        </w:rPr>
      </w:pPr>
      <w:r>
        <w:t>（２）雨天時は、屋外で使用しないこと。</w:t>
      </w:r>
    </w:p>
    <w:p w14:paraId="67D09AA2" w14:textId="77777777" w:rsidR="00C340B2" w:rsidRDefault="00C340B2">
      <w:pPr>
        <w:spacing w:line="264" w:lineRule="exact"/>
        <w:rPr>
          <w:rFonts w:hint="default"/>
        </w:rPr>
      </w:pPr>
    </w:p>
    <w:p w14:paraId="48C9262C" w14:textId="77777777" w:rsidR="00C340B2" w:rsidRDefault="00906DBB" w:rsidP="00534F5A">
      <w:pPr>
        <w:spacing w:line="264" w:lineRule="exact"/>
        <w:ind w:left="456" w:hangingChars="200" w:hanging="456"/>
        <w:rPr>
          <w:rFonts w:hint="default"/>
        </w:rPr>
      </w:pPr>
      <w:r>
        <w:t>（３）子どもが使用することが想定されるため、安全対策は十分取ったうえ、必ず補助者をつけること。</w:t>
      </w:r>
    </w:p>
    <w:p w14:paraId="67CA4059" w14:textId="77777777" w:rsidR="00C340B2" w:rsidRDefault="00C340B2">
      <w:pPr>
        <w:spacing w:line="264" w:lineRule="exact"/>
        <w:rPr>
          <w:rFonts w:hint="default"/>
        </w:rPr>
      </w:pPr>
    </w:p>
    <w:p w14:paraId="5513726B" w14:textId="77777777" w:rsidR="00C340B2" w:rsidRDefault="00906DBB" w:rsidP="00534F5A">
      <w:pPr>
        <w:spacing w:line="264" w:lineRule="exact"/>
        <w:ind w:left="456" w:hangingChars="200" w:hanging="456"/>
        <w:rPr>
          <w:rFonts w:hint="default"/>
        </w:rPr>
      </w:pPr>
      <w:r>
        <w:t>（４）使用後は、</w:t>
      </w:r>
      <w:r w:rsidR="00534F5A">
        <w:t>汚れがある場合は清拭などの手入れを行い、破損がある場合は状況を報告して</w:t>
      </w:r>
      <w:r>
        <w:t>返却する</w:t>
      </w:r>
      <w:r w:rsidR="00534F5A">
        <w:t>こと。</w:t>
      </w:r>
    </w:p>
    <w:p w14:paraId="661955C6" w14:textId="77777777" w:rsidR="00C340B2" w:rsidRDefault="00C340B2">
      <w:pPr>
        <w:spacing w:line="264" w:lineRule="exact"/>
        <w:rPr>
          <w:rFonts w:hint="default"/>
        </w:rPr>
      </w:pPr>
    </w:p>
    <w:p w14:paraId="74FC8423" w14:textId="384A832C" w:rsidR="00C340B2" w:rsidRDefault="00906DBB" w:rsidP="00534F5A">
      <w:pPr>
        <w:spacing w:line="264" w:lineRule="exact"/>
        <w:ind w:left="456" w:hangingChars="200" w:hanging="456"/>
        <w:rPr>
          <w:rFonts w:hint="default"/>
        </w:rPr>
      </w:pPr>
      <w:r>
        <w:t>（５）木のおもちゃは壊れやすいため、取り扱いに留意し、特に、輸送、保管の際の置き方には十分注意すること。</w:t>
      </w:r>
    </w:p>
    <w:p w14:paraId="1D96F113" w14:textId="77777777" w:rsidR="00237192" w:rsidRDefault="00237192" w:rsidP="00534F5A">
      <w:pPr>
        <w:spacing w:line="264" w:lineRule="exact"/>
        <w:ind w:left="456" w:hangingChars="200" w:hanging="456"/>
      </w:pPr>
    </w:p>
    <w:p w14:paraId="369F3783" w14:textId="4B38C11C" w:rsidR="00F5365A" w:rsidRPr="00237192" w:rsidRDefault="00F5365A" w:rsidP="00534F5A">
      <w:pPr>
        <w:spacing w:line="264" w:lineRule="exact"/>
        <w:ind w:left="456" w:hangingChars="200" w:hanging="456"/>
        <w:rPr>
          <w:rFonts w:hint="default"/>
          <w:color w:val="FF0000"/>
        </w:rPr>
      </w:pPr>
      <w:r w:rsidRPr="00237192">
        <w:rPr>
          <w:color w:val="FF0000"/>
        </w:rPr>
        <w:t>（６）新型コロナ対策として、使用後は洗浄</w:t>
      </w:r>
      <w:r w:rsidR="00237192" w:rsidRPr="00237192">
        <w:rPr>
          <w:color w:val="FF0000"/>
        </w:rPr>
        <w:t>滅菌してから返却すること。実施出来ない場合はその旨を報告すること。</w:t>
      </w:r>
    </w:p>
    <w:p w14:paraId="5B553034" w14:textId="697662C8" w:rsidR="00237192" w:rsidRPr="00237192" w:rsidRDefault="00237192" w:rsidP="00534F5A">
      <w:pPr>
        <w:spacing w:line="264" w:lineRule="exact"/>
        <w:ind w:left="456" w:hangingChars="200" w:hanging="456"/>
        <w:rPr>
          <w:color w:val="FF0000"/>
        </w:rPr>
      </w:pPr>
      <w:r w:rsidRPr="00237192">
        <w:rPr>
          <w:color w:val="FF0000"/>
        </w:rPr>
        <w:t xml:space="preserve">　　　洗浄等にかかる費用について実費相当分として請求することがある。</w:t>
      </w:r>
    </w:p>
    <w:p w14:paraId="1666328C" w14:textId="77777777" w:rsidR="00C340B2" w:rsidRPr="00237192" w:rsidRDefault="00C340B2">
      <w:pPr>
        <w:spacing w:line="264" w:lineRule="exact"/>
        <w:rPr>
          <w:rFonts w:hint="default"/>
          <w:color w:val="FF0000"/>
        </w:rPr>
      </w:pPr>
    </w:p>
    <w:p w14:paraId="69ADD3D6" w14:textId="07D2AD2E" w:rsidR="00C340B2" w:rsidRDefault="00906DBB">
      <w:pPr>
        <w:spacing w:line="264" w:lineRule="exact"/>
        <w:rPr>
          <w:rFonts w:hint="default"/>
        </w:rPr>
      </w:pPr>
      <w:r w:rsidRPr="00237192">
        <w:rPr>
          <w:color w:val="FF0000"/>
        </w:rPr>
        <w:t>（</w:t>
      </w:r>
      <w:r w:rsidR="00237192" w:rsidRPr="00237192">
        <w:rPr>
          <w:color w:val="FF0000"/>
        </w:rPr>
        <w:t>７</w:t>
      </w:r>
      <w:r w:rsidRPr="00237192">
        <w:rPr>
          <w:color w:val="FF0000"/>
        </w:rPr>
        <w:t>）</w:t>
      </w:r>
      <w:r>
        <w:t>上記の注意事項を守れない場合は、次回以降の貸出をお断りする場合がある。</w:t>
      </w:r>
    </w:p>
    <w:p w14:paraId="4CA4B4AC" w14:textId="77777777" w:rsidR="00C340B2" w:rsidRDefault="00C340B2">
      <w:pPr>
        <w:spacing w:line="264" w:lineRule="exact"/>
        <w:rPr>
          <w:rFonts w:hint="default"/>
        </w:rPr>
      </w:pPr>
    </w:p>
    <w:p w14:paraId="65B414F5" w14:textId="77777777" w:rsidR="00C340B2" w:rsidRDefault="00C340B2">
      <w:pPr>
        <w:spacing w:line="264" w:lineRule="exact"/>
        <w:rPr>
          <w:rFonts w:hint="default"/>
        </w:rPr>
      </w:pPr>
    </w:p>
    <w:p w14:paraId="4894D91D" w14:textId="77777777" w:rsidR="00C340B2" w:rsidRDefault="00C340B2">
      <w:pPr>
        <w:spacing w:line="264" w:lineRule="exact"/>
        <w:rPr>
          <w:rFonts w:hint="default"/>
        </w:rPr>
      </w:pPr>
    </w:p>
    <w:p w14:paraId="115A0CC6" w14:textId="77777777" w:rsidR="00C340B2" w:rsidRDefault="00C340B2">
      <w:pPr>
        <w:spacing w:line="264" w:lineRule="exact"/>
        <w:rPr>
          <w:rFonts w:hint="default"/>
        </w:rPr>
      </w:pPr>
    </w:p>
    <w:p w14:paraId="46A8B63C" w14:textId="77777777" w:rsidR="00C340B2" w:rsidRDefault="00C340B2">
      <w:pPr>
        <w:spacing w:line="264" w:lineRule="exact"/>
        <w:rPr>
          <w:rFonts w:hint="default"/>
        </w:rPr>
      </w:pPr>
    </w:p>
    <w:p w14:paraId="60CFFC2C" w14:textId="77777777" w:rsidR="00534F5A" w:rsidRPr="00534F5A" w:rsidRDefault="00534F5A" w:rsidP="00534F5A">
      <w:pPr>
        <w:rPr>
          <w:rFonts w:hint="default"/>
        </w:rPr>
      </w:pPr>
    </w:p>
    <w:p w14:paraId="260A095D" w14:textId="77777777" w:rsidR="00534F5A" w:rsidRPr="00534F5A" w:rsidRDefault="00534F5A" w:rsidP="00534F5A">
      <w:pPr>
        <w:rPr>
          <w:rFonts w:hint="default"/>
        </w:rPr>
      </w:pPr>
    </w:p>
    <w:p w14:paraId="6A160568" w14:textId="77777777" w:rsidR="00534F5A" w:rsidRPr="00534F5A" w:rsidRDefault="00534F5A" w:rsidP="00534F5A">
      <w:pPr>
        <w:rPr>
          <w:rFonts w:hint="default"/>
        </w:rPr>
      </w:pPr>
    </w:p>
    <w:p w14:paraId="69DA51B4" w14:textId="77777777" w:rsidR="00534F5A" w:rsidRPr="00534F5A" w:rsidRDefault="00534F5A" w:rsidP="00534F5A">
      <w:pPr>
        <w:rPr>
          <w:rFonts w:hint="default"/>
        </w:rPr>
      </w:pPr>
    </w:p>
    <w:p w14:paraId="777D47F2" w14:textId="77777777" w:rsidR="00534F5A" w:rsidRPr="00534F5A" w:rsidRDefault="00534F5A" w:rsidP="00534F5A">
      <w:pPr>
        <w:rPr>
          <w:rFonts w:hint="default"/>
        </w:rPr>
      </w:pPr>
    </w:p>
    <w:p w14:paraId="1C3DFBCA" w14:textId="77777777" w:rsidR="00534F5A" w:rsidRPr="00534F5A" w:rsidRDefault="00534F5A" w:rsidP="00534F5A">
      <w:pPr>
        <w:rPr>
          <w:rFonts w:hint="default"/>
        </w:rPr>
      </w:pPr>
    </w:p>
    <w:p w14:paraId="10F12504" w14:textId="77777777" w:rsidR="00534F5A" w:rsidRPr="00534F5A" w:rsidRDefault="00534F5A" w:rsidP="00534F5A">
      <w:pPr>
        <w:rPr>
          <w:rFonts w:hint="default"/>
        </w:rPr>
      </w:pPr>
    </w:p>
    <w:p w14:paraId="0E25B983" w14:textId="77777777" w:rsidR="00534F5A" w:rsidRPr="00534F5A" w:rsidRDefault="00534F5A" w:rsidP="00534F5A">
      <w:pPr>
        <w:rPr>
          <w:rFonts w:hint="default"/>
        </w:rPr>
      </w:pPr>
    </w:p>
    <w:p w14:paraId="584A8CC3" w14:textId="77777777" w:rsidR="00534F5A" w:rsidRPr="00534F5A" w:rsidRDefault="00534F5A" w:rsidP="00534F5A">
      <w:pPr>
        <w:rPr>
          <w:rFonts w:hint="default"/>
        </w:rPr>
      </w:pPr>
    </w:p>
    <w:p w14:paraId="3F06FB31" w14:textId="77777777" w:rsidR="00534F5A" w:rsidRDefault="00534F5A" w:rsidP="00534F5A">
      <w:pPr>
        <w:rPr>
          <w:rFonts w:hint="default"/>
        </w:rPr>
      </w:pPr>
    </w:p>
    <w:p w14:paraId="09DF654A" w14:textId="77777777" w:rsidR="00411036" w:rsidRDefault="00411036" w:rsidP="00534F5A">
      <w:pPr>
        <w:rPr>
          <w:rFonts w:hint="default"/>
        </w:rPr>
      </w:pPr>
    </w:p>
    <w:p w14:paraId="5A3D7D3B" w14:textId="77777777" w:rsidR="00411036" w:rsidRDefault="00411036" w:rsidP="00534F5A">
      <w:pPr>
        <w:rPr>
          <w:rFonts w:hint="default"/>
        </w:rPr>
      </w:pPr>
    </w:p>
    <w:p w14:paraId="03FA26DD" w14:textId="77777777" w:rsidR="00411036" w:rsidRDefault="00411036" w:rsidP="00534F5A">
      <w:pPr>
        <w:rPr>
          <w:rFonts w:hint="default"/>
        </w:rPr>
      </w:pPr>
    </w:p>
    <w:p w14:paraId="2EB1AB60" w14:textId="77777777" w:rsidR="00411036" w:rsidRDefault="00411036" w:rsidP="00534F5A">
      <w:pPr>
        <w:rPr>
          <w:rFonts w:hint="default"/>
        </w:rPr>
      </w:pPr>
    </w:p>
    <w:p w14:paraId="71085977" w14:textId="77777777" w:rsidR="00411036" w:rsidRDefault="00411036" w:rsidP="00534F5A">
      <w:pPr>
        <w:rPr>
          <w:rFonts w:hint="default"/>
        </w:rPr>
      </w:pPr>
    </w:p>
    <w:p w14:paraId="685D1108" w14:textId="77777777" w:rsidR="00411036" w:rsidRPr="00534F5A" w:rsidRDefault="00411036" w:rsidP="00534F5A">
      <w:pPr>
        <w:rPr>
          <w:rFonts w:hint="default"/>
        </w:rPr>
      </w:pPr>
    </w:p>
    <w:p w14:paraId="556341D6" w14:textId="77777777" w:rsidR="00534F5A" w:rsidRPr="00534F5A" w:rsidRDefault="00534F5A" w:rsidP="00534F5A">
      <w:pPr>
        <w:rPr>
          <w:rFonts w:hint="default"/>
        </w:rPr>
      </w:pPr>
    </w:p>
    <w:p w14:paraId="5BE19817" w14:textId="77777777" w:rsidR="00534F5A" w:rsidRPr="00534F5A" w:rsidRDefault="00534F5A" w:rsidP="00534F5A">
      <w:pPr>
        <w:jc w:val="right"/>
        <w:rPr>
          <w:rFonts w:hint="default"/>
        </w:rPr>
      </w:pPr>
      <w:r>
        <w:t>あきた森づくり活動サポートセンター</w:t>
      </w:r>
    </w:p>
    <w:p w14:paraId="78949307" w14:textId="77777777" w:rsidR="00C340B2" w:rsidRPr="00534F5A" w:rsidRDefault="00534F5A" w:rsidP="00534F5A">
      <w:pPr>
        <w:tabs>
          <w:tab w:val="left" w:pos="5697"/>
        </w:tabs>
        <w:rPr>
          <w:rFonts w:hint="default"/>
        </w:rPr>
      </w:pPr>
      <w:r>
        <w:rPr>
          <w:rFonts w:hint="default"/>
        </w:rPr>
        <w:tab/>
      </w:r>
    </w:p>
    <w:sectPr w:rsidR="00C340B2" w:rsidRPr="00534F5A">
      <w:footerReference w:type="even" r:id="rId6"/>
      <w:footerReference w:type="default" r:id="rId7"/>
      <w:footnotePr>
        <w:numRestart w:val="eachPage"/>
      </w:footnotePr>
      <w:endnotePr>
        <w:numFmt w:val="decimal"/>
      </w:endnotePr>
      <w:pgSz w:w="11906" w:h="16838"/>
      <w:pgMar w:top="1417" w:right="1417" w:bottom="1417" w:left="1417" w:header="1134" w:footer="1020" w:gutter="0"/>
      <w:cols w:space="720"/>
      <w:docGrid w:type="linesAndChars" w:linePitch="2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938AA" w14:textId="77777777" w:rsidR="00906DBB" w:rsidRDefault="00906DBB">
      <w:pPr>
        <w:spacing w:before="358"/>
        <w:rPr>
          <w:rFonts w:hint="default"/>
        </w:rPr>
      </w:pPr>
      <w:r>
        <w:continuationSeparator/>
      </w:r>
    </w:p>
  </w:endnote>
  <w:endnote w:type="continuationSeparator" w:id="0">
    <w:p w14:paraId="42AB09A7" w14:textId="77777777" w:rsidR="00906DBB" w:rsidRDefault="00906DB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7760" w14:textId="77777777" w:rsidR="00C340B2" w:rsidRDefault="00906DB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37F7D7C" w14:textId="77777777" w:rsidR="00C340B2" w:rsidRDefault="00C340B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28023" w14:textId="77777777" w:rsidR="00C340B2" w:rsidRDefault="00906DBB">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411036">
      <w:rPr>
        <w:rFonts w:hint="default"/>
        <w:noProof/>
      </w:rPr>
      <w:t>2</w:t>
    </w:r>
    <w:r>
      <w:fldChar w:fldCharType="end"/>
    </w:r>
    <w:r>
      <w:t xml:space="preserve"> -</w:t>
    </w:r>
  </w:p>
  <w:p w14:paraId="5AFAA9F0" w14:textId="77777777" w:rsidR="00C340B2" w:rsidRDefault="00C340B2">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96A3A" w14:textId="77777777" w:rsidR="00906DBB" w:rsidRDefault="00906DBB">
      <w:pPr>
        <w:spacing w:before="358"/>
        <w:rPr>
          <w:rFonts w:hint="default"/>
        </w:rPr>
      </w:pPr>
      <w:r>
        <w:continuationSeparator/>
      </w:r>
    </w:p>
  </w:footnote>
  <w:footnote w:type="continuationSeparator" w:id="0">
    <w:p w14:paraId="1296E8CD" w14:textId="77777777" w:rsidR="00906DBB" w:rsidRDefault="00906DB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907"/>
  <w:hyphenationZone w:val="0"/>
  <w:drawingGridHorizontalSpacing w:val="400"/>
  <w:drawingGridVerticalSpacing w:val="2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B2"/>
    <w:rsid w:val="00095380"/>
    <w:rsid w:val="00237192"/>
    <w:rsid w:val="00411036"/>
    <w:rsid w:val="00534F5A"/>
    <w:rsid w:val="00906DBB"/>
    <w:rsid w:val="00BF0A40"/>
    <w:rsid w:val="00C340B2"/>
    <w:rsid w:val="00F53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CF2A3C"/>
  <w15:docId w15:val="{F64C4497-0EFC-4D0D-82B4-3A9675F2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65A"/>
    <w:pPr>
      <w:tabs>
        <w:tab w:val="center" w:pos="4252"/>
        <w:tab w:val="right" w:pos="8504"/>
      </w:tabs>
      <w:snapToGrid w:val="0"/>
    </w:pPr>
  </w:style>
  <w:style w:type="character" w:customStyle="1" w:styleId="a4">
    <w:name w:val="ヘッダー (文字)"/>
    <w:basedOn w:val="a0"/>
    <w:link w:val="a3"/>
    <w:uiPriority w:val="99"/>
    <w:rsid w:val="00F5365A"/>
    <w:rPr>
      <w:rFonts w:ascii="Times New Roman" w:hAnsi="Times New Roman"/>
      <w:color w:val="000000"/>
      <w:sz w:val="21"/>
    </w:rPr>
  </w:style>
  <w:style w:type="paragraph" w:styleId="a5">
    <w:name w:val="footer"/>
    <w:basedOn w:val="a"/>
    <w:link w:val="a6"/>
    <w:uiPriority w:val="99"/>
    <w:unhideWhenUsed/>
    <w:rsid w:val="00F5365A"/>
    <w:pPr>
      <w:tabs>
        <w:tab w:val="center" w:pos="4252"/>
        <w:tab w:val="right" w:pos="8504"/>
      </w:tabs>
      <w:snapToGrid w:val="0"/>
    </w:pPr>
  </w:style>
  <w:style w:type="character" w:customStyle="1" w:styleId="a6">
    <w:name w:val="フッター (文字)"/>
    <w:basedOn w:val="a0"/>
    <w:link w:val="a5"/>
    <w:uiPriority w:val="99"/>
    <w:rsid w:val="00F5365A"/>
    <w:rPr>
      <w:rFonts w:ascii="Times New Roman" w:hAnsi="Times New Roman"/>
      <w:color w:val="000000"/>
      <w:sz w:val="21"/>
    </w:rPr>
  </w:style>
  <w:style w:type="paragraph" w:styleId="a7">
    <w:name w:val="Balloon Text"/>
    <w:basedOn w:val="a"/>
    <w:link w:val="a8"/>
    <w:uiPriority w:val="99"/>
    <w:semiHidden/>
    <w:unhideWhenUsed/>
    <w:rsid w:val="002371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719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dc:creator>
  <cp:lastModifiedBy>forest-akita</cp:lastModifiedBy>
  <cp:revision>2</cp:revision>
  <cp:lastPrinted>2020-09-30T07:30:00Z</cp:lastPrinted>
  <dcterms:created xsi:type="dcterms:W3CDTF">2020-09-30T07:31:00Z</dcterms:created>
  <dcterms:modified xsi:type="dcterms:W3CDTF">2020-09-30T07:31:00Z</dcterms:modified>
</cp:coreProperties>
</file>